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0FB0CF7" w14:textId="77777777" w:rsidR="008410C7" w:rsidRDefault="008410C7" w:rsidP="008410C7">
      <w:pPr>
        <w:rPr>
          <w:rFonts w:ascii="Calibri Light" w:hAnsi="Calibri Light" w:cs="Calibri Light"/>
          <w:b/>
          <w:bCs/>
          <w:szCs w:val="24"/>
        </w:rPr>
      </w:pPr>
    </w:p>
    <w:p w14:paraId="4625C15B" w14:textId="16E742D1" w:rsidR="003B6E85" w:rsidRPr="003B6E85" w:rsidRDefault="008410C7" w:rsidP="008410C7">
      <w:pPr>
        <w:rPr>
          <w:rFonts w:ascii="Calibri Light" w:hAnsi="Calibri Light" w:cs="Calibri Light"/>
          <w:b/>
          <w:bCs/>
          <w:szCs w:val="24"/>
        </w:rPr>
      </w:pPr>
      <w:r>
        <w:rPr>
          <w:rFonts w:ascii="Calibri Light" w:hAnsi="Calibri Light" w:cs="Calibri Light"/>
          <w:b/>
          <w:bCs/>
          <w:szCs w:val="24"/>
        </w:rPr>
        <w:t>A</w:t>
      </w:r>
      <w:r w:rsidR="003B6E85" w:rsidRPr="003B6E85">
        <w:rPr>
          <w:rFonts w:ascii="Calibri Light" w:hAnsi="Calibri Light" w:cs="Calibri Light"/>
          <w:b/>
          <w:bCs/>
          <w:szCs w:val="24"/>
        </w:rPr>
        <w:t>TA DE REUNIÃO DO CONSELHO GESTOR DE HABITAÇÃO</w:t>
      </w:r>
    </w:p>
    <w:p w14:paraId="3177903C" w14:textId="77777777" w:rsidR="003B6E85" w:rsidRPr="003B6E85" w:rsidRDefault="003B6E85" w:rsidP="003B6E85">
      <w:pPr>
        <w:jc w:val="both"/>
        <w:rPr>
          <w:rFonts w:ascii="Calibri Light" w:hAnsi="Calibri Light" w:cs="Calibri Light"/>
          <w:szCs w:val="24"/>
        </w:rPr>
      </w:pPr>
    </w:p>
    <w:p w14:paraId="3A72DF65" w14:textId="3763BA92" w:rsidR="008410C7" w:rsidRPr="008410C7" w:rsidRDefault="008410C7" w:rsidP="008410C7">
      <w:pPr>
        <w:jc w:val="both"/>
        <w:rPr>
          <w:rFonts w:ascii="Calibri Light" w:hAnsi="Calibri Light" w:cs="Calibri Light"/>
          <w:szCs w:val="24"/>
        </w:rPr>
      </w:pPr>
      <w:r w:rsidRPr="008410C7">
        <w:rPr>
          <w:rFonts w:ascii="Calibri Light" w:hAnsi="Calibri Light" w:cs="Calibri Light"/>
          <w:szCs w:val="24"/>
        </w:rPr>
        <w:t>Aos</w:t>
      </w:r>
      <w:r>
        <w:rPr>
          <w:rFonts w:ascii="Calibri Light" w:hAnsi="Calibri Light" w:cs="Calibri Light"/>
          <w:szCs w:val="24"/>
        </w:rPr>
        <w:t xml:space="preserve"> vinte e seis </w:t>
      </w:r>
      <w:r w:rsidRPr="008410C7">
        <w:rPr>
          <w:rFonts w:ascii="Calibri Light" w:hAnsi="Calibri Light" w:cs="Calibri Light"/>
          <w:szCs w:val="24"/>
        </w:rPr>
        <w:t xml:space="preserve">dias do mês de </w:t>
      </w:r>
      <w:r>
        <w:rPr>
          <w:rFonts w:ascii="Calibri Light" w:hAnsi="Calibri Light" w:cs="Calibri Light"/>
          <w:szCs w:val="24"/>
        </w:rPr>
        <w:t xml:space="preserve">novembro </w:t>
      </w:r>
      <w:r w:rsidRPr="008410C7">
        <w:rPr>
          <w:rFonts w:ascii="Calibri Light" w:hAnsi="Calibri Light" w:cs="Calibri Light"/>
          <w:szCs w:val="24"/>
        </w:rPr>
        <w:t xml:space="preserve">do ano de </w:t>
      </w:r>
      <w:r>
        <w:rPr>
          <w:rFonts w:ascii="Calibri Light" w:hAnsi="Calibri Light" w:cs="Calibri Light"/>
          <w:szCs w:val="24"/>
        </w:rPr>
        <w:t>dois mil e vinte e cinco</w:t>
      </w:r>
      <w:r w:rsidRPr="008410C7">
        <w:rPr>
          <w:rFonts w:ascii="Calibri Light" w:hAnsi="Calibri Light" w:cs="Calibri Light"/>
          <w:szCs w:val="24"/>
        </w:rPr>
        <w:t xml:space="preserve">, às </w:t>
      </w:r>
      <w:r>
        <w:rPr>
          <w:rFonts w:ascii="Calibri Light" w:hAnsi="Calibri Light" w:cs="Calibri Light"/>
          <w:szCs w:val="24"/>
        </w:rPr>
        <w:t>11h30m</w:t>
      </w:r>
      <w:r w:rsidRPr="008410C7">
        <w:rPr>
          <w:rFonts w:ascii="Calibri Light" w:hAnsi="Calibri Light" w:cs="Calibri Light"/>
          <w:szCs w:val="24"/>
        </w:rPr>
        <w:t>, reuniu-se o Conselho Gestor de Habitação, em sessão especialmente convocada, para deliberar sobre alinhamentos necessários referentes aos lançamentos, disponibilização e impressão dos boletos do Bloco 2 do Empreendimento Vitápolis, integrante do Programa Minha Casa, Meu Futuro Vitápolis</w:t>
      </w:r>
      <w:r w:rsidR="00F63D3B">
        <w:rPr>
          <w:rFonts w:ascii="Calibri Light" w:hAnsi="Calibri Light" w:cs="Calibri Light"/>
          <w:szCs w:val="24"/>
        </w:rPr>
        <w:t>, cujos contratos foram assinados em 14 de dezembro de 2024.</w:t>
      </w:r>
    </w:p>
    <w:p w14:paraId="63F0FBC8" w14:textId="77777777" w:rsidR="008410C7" w:rsidRPr="00F63D3B" w:rsidRDefault="008410C7" w:rsidP="008410C7">
      <w:pPr>
        <w:jc w:val="both"/>
        <w:rPr>
          <w:rFonts w:ascii="Calibri Light" w:hAnsi="Calibri Light" w:cs="Calibri Light"/>
          <w:sz w:val="16"/>
          <w:szCs w:val="16"/>
        </w:rPr>
      </w:pPr>
    </w:p>
    <w:p w14:paraId="2EF81C8C" w14:textId="1E23FF41" w:rsidR="008410C7" w:rsidRPr="008410C7" w:rsidRDefault="008410C7" w:rsidP="008410C7">
      <w:pPr>
        <w:jc w:val="both"/>
        <w:rPr>
          <w:rFonts w:ascii="Calibri Light" w:hAnsi="Calibri Light" w:cs="Calibri Light"/>
          <w:szCs w:val="24"/>
        </w:rPr>
      </w:pPr>
      <w:r w:rsidRPr="008410C7">
        <w:rPr>
          <w:rFonts w:ascii="Calibri Light" w:hAnsi="Calibri Light" w:cs="Calibri Light"/>
          <w:szCs w:val="24"/>
        </w:rPr>
        <w:t xml:space="preserve">A reunião foi designada em razão de que as conselheiras Jéssica Moitinho e Amanda Frederico foram requisitadas pela Secretaria da Fazenda, representada pelos servidores </w:t>
      </w:r>
      <w:r w:rsidR="00C20420" w:rsidRPr="008410C7">
        <w:rPr>
          <w:rFonts w:ascii="Calibri Light" w:hAnsi="Calibri Light" w:cs="Calibri Light"/>
          <w:szCs w:val="24"/>
        </w:rPr>
        <w:t>Vitor</w:t>
      </w:r>
      <w:r w:rsidR="00C20420">
        <w:rPr>
          <w:rFonts w:ascii="Calibri Light" w:hAnsi="Calibri Light" w:cs="Calibri Light"/>
          <w:szCs w:val="24"/>
        </w:rPr>
        <w:t xml:space="preserve"> Ferreira Dias</w:t>
      </w:r>
      <w:r w:rsidR="00C20420" w:rsidRPr="008410C7">
        <w:rPr>
          <w:rFonts w:ascii="Calibri Light" w:hAnsi="Calibri Light" w:cs="Calibri Light"/>
          <w:szCs w:val="24"/>
        </w:rPr>
        <w:t xml:space="preserve"> e Jos</w:t>
      </w:r>
      <w:r w:rsidR="00C20420">
        <w:rPr>
          <w:rFonts w:ascii="Calibri Light" w:hAnsi="Calibri Light" w:cs="Calibri Light"/>
          <w:szCs w:val="24"/>
        </w:rPr>
        <w:t>é</w:t>
      </w:r>
      <w:r w:rsidR="00C20420" w:rsidRPr="008410C7">
        <w:rPr>
          <w:rFonts w:ascii="Calibri Light" w:hAnsi="Calibri Light" w:cs="Calibri Light"/>
          <w:szCs w:val="24"/>
        </w:rPr>
        <w:t xml:space="preserve"> Ricardo Francisco Dos Santos</w:t>
      </w:r>
      <w:r w:rsidRPr="008410C7">
        <w:rPr>
          <w:rFonts w:ascii="Calibri Light" w:hAnsi="Calibri Light" w:cs="Calibri Light"/>
          <w:szCs w:val="24"/>
        </w:rPr>
        <w:t>, para apresentação dos procedimentos adotados pelo órgão no tocante à geração de receitas, emissão e formatação dos boletos do referido empreendimento.</w:t>
      </w:r>
    </w:p>
    <w:p w14:paraId="7F6BE81E" w14:textId="77777777" w:rsidR="008410C7" w:rsidRPr="00F63D3B" w:rsidRDefault="008410C7" w:rsidP="008410C7">
      <w:pPr>
        <w:jc w:val="both"/>
        <w:rPr>
          <w:rFonts w:ascii="Calibri Light" w:hAnsi="Calibri Light" w:cs="Calibri Light"/>
          <w:sz w:val="16"/>
          <w:szCs w:val="16"/>
        </w:rPr>
      </w:pPr>
    </w:p>
    <w:p w14:paraId="587A946E" w14:textId="6855F49F" w:rsidR="008410C7" w:rsidRDefault="00C20420" w:rsidP="008410C7">
      <w:pPr>
        <w:jc w:val="both"/>
        <w:rPr>
          <w:rFonts w:ascii="Calibri Light" w:hAnsi="Calibri Light" w:cs="Calibri Light"/>
          <w:szCs w:val="24"/>
        </w:rPr>
      </w:pPr>
      <w:r w:rsidRPr="00C20420">
        <w:rPr>
          <w:rFonts w:ascii="Calibri Light" w:hAnsi="Calibri Light" w:cs="Calibri Light"/>
          <w:szCs w:val="24"/>
        </w:rPr>
        <w:t>Durante a explanação, os servidores Vitor e José Ricardo demonstraram como seriam realizados os lançamentos e a emissão dos boletos, bem como s</w:t>
      </w:r>
      <w:r>
        <w:rPr>
          <w:rFonts w:ascii="Calibri Light" w:hAnsi="Calibri Light" w:cs="Calibri Light"/>
          <w:szCs w:val="24"/>
        </w:rPr>
        <w:t>olicitaram</w:t>
      </w:r>
      <w:r w:rsidRPr="00C20420">
        <w:rPr>
          <w:rFonts w:ascii="Calibri Light" w:hAnsi="Calibri Light" w:cs="Calibri Light"/>
          <w:szCs w:val="24"/>
        </w:rPr>
        <w:t xml:space="preserve"> ao Conselho que a data de vencimento da primeira parcela fosse ajustada para</w:t>
      </w:r>
      <w:r>
        <w:rPr>
          <w:rFonts w:ascii="Calibri Light" w:hAnsi="Calibri Light" w:cs="Calibri Light"/>
          <w:szCs w:val="24"/>
        </w:rPr>
        <w:t xml:space="preserve"> </w:t>
      </w:r>
      <w:r w:rsidRPr="00C20420">
        <w:rPr>
          <w:rFonts w:ascii="Calibri Light" w:hAnsi="Calibri Light" w:cs="Calibri Light"/>
          <w:b/>
          <w:bCs/>
          <w:szCs w:val="24"/>
        </w:rPr>
        <w:t>20 de</w:t>
      </w:r>
      <w:r w:rsidRPr="00C20420">
        <w:rPr>
          <w:rFonts w:ascii="Calibri Light" w:hAnsi="Calibri Light" w:cs="Calibri Light"/>
          <w:b/>
          <w:bCs/>
          <w:szCs w:val="24"/>
        </w:rPr>
        <w:t xml:space="preserve"> janeiro de 2026</w:t>
      </w:r>
      <w:r w:rsidRPr="00C20420">
        <w:rPr>
          <w:rFonts w:ascii="Calibri Light" w:hAnsi="Calibri Light" w:cs="Calibri Light"/>
          <w:szCs w:val="24"/>
        </w:rPr>
        <w:t>, de modo que o valor já iniciasse atualizado pelo IPCA, em consonância com a atualização anual da Unidade Fiscal do Município (UFM). A sugestão foi encaminhada ao Conselho pelas conselheiras requisitadas, não havendo qualquer objeção por parte dos presentes.</w:t>
      </w:r>
    </w:p>
    <w:p w14:paraId="1A67E7C8" w14:textId="77777777" w:rsidR="00C20420" w:rsidRPr="00F63D3B" w:rsidRDefault="00C20420" w:rsidP="008410C7">
      <w:pPr>
        <w:jc w:val="both"/>
        <w:rPr>
          <w:rFonts w:ascii="Calibri Light" w:hAnsi="Calibri Light" w:cs="Calibri Light"/>
          <w:sz w:val="16"/>
          <w:szCs w:val="16"/>
        </w:rPr>
      </w:pPr>
    </w:p>
    <w:p w14:paraId="719D1454" w14:textId="77777777" w:rsidR="008410C7" w:rsidRPr="008410C7" w:rsidRDefault="008410C7" w:rsidP="008410C7">
      <w:pPr>
        <w:jc w:val="both"/>
        <w:rPr>
          <w:rFonts w:ascii="Calibri Light" w:hAnsi="Calibri Light" w:cs="Calibri Light"/>
          <w:szCs w:val="24"/>
        </w:rPr>
      </w:pPr>
      <w:r w:rsidRPr="008410C7">
        <w:rPr>
          <w:rFonts w:ascii="Calibri Light" w:hAnsi="Calibri Light" w:cs="Calibri Light"/>
          <w:szCs w:val="24"/>
        </w:rPr>
        <w:t>Registra-se novamente, para fins de transparência e contextualização, que além dos transtornos ocasionados pela concessionária ENEL, devido à demora na energização do empreendimento, houve também dificuldades enfrentadas pela Secretaria da Fazenda na implantação do sistema e na geração de receitas necessárias para a emissão regular dos boletos. Em razão dessas circunstâncias, o início do pagamento dos contratos sofreu atraso superior a um ano.</w:t>
      </w:r>
    </w:p>
    <w:p w14:paraId="3221C896" w14:textId="77777777" w:rsidR="008410C7" w:rsidRPr="00F63D3B" w:rsidRDefault="008410C7" w:rsidP="008410C7">
      <w:pPr>
        <w:jc w:val="both"/>
        <w:rPr>
          <w:rFonts w:ascii="Calibri Light" w:hAnsi="Calibri Light" w:cs="Calibri Light"/>
          <w:sz w:val="16"/>
          <w:szCs w:val="16"/>
        </w:rPr>
      </w:pPr>
    </w:p>
    <w:p w14:paraId="63F2B3A4" w14:textId="579C3E2D" w:rsidR="003B6E85" w:rsidRPr="003B6E85" w:rsidRDefault="008410C7" w:rsidP="008410C7">
      <w:pPr>
        <w:jc w:val="both"/>
        <w:rPr>
          <w:rFonts w:ascii="Calibri Light" w:hAnsi="Calibri Light" w:cs="Calibri Light"/>
          <w:szCs w:val="24"/>
        </w:rPr>
      </w:pPr>
      <w:r w:rsidRPr="008410C7">
        <w:rPr>
          <w:rFonts w:ascii="Calibri Light" w:hAnsi="Calibri Light" w:cs="Calibri Light"/>
          <w:szCs w:val="24"/>
        </w:rPr>
        <w:t xml:space="preserve">Nada mais havendo a tratar, a reunião foi encerrada, e eu, </w:t>
      </w:r>
      <w:r>
        <w:rPr>
          <w:rFonts w:ascii="Calibri Light" w:hAnsi="Calibri Light" w:cs="Calibri Light"/>
          <w:szCs w:val="24"/>
        </w:rPr>
        <w:t>Jéssica Alves Pereira Moitinho</w:t>
      </w:r>
      <w:r w:rsidRPr="008410C7">
        <w:rPr>
          <w:rFonts w:ascii="Calibri Light" w:hAnsi="Calibri Light" w:cs="Calibri Light"/>
          <w:szCs w:val="24"/>
        </w:rPr>
        <w:t>, lavrei a presente ata, que após lida e aprovada, segue assinada pelos membros presentes.</w:t>
      </w:r>
    </w:p>
    <w:p w14:paraId="3217FDF5" w14:textId="77777777" w:rsidR="008410C7" w:rsidRDefault="008410C7" w:rsidP="00182FC9">
      <w:pPr>
        <w:jc w:val="both"/>
        <w:rPr>
          <w:rFonts w:ascii="Calibri Light" w:hAnsi="Calibri Light" w:cs="Calibri Light"/>
          <w:b/>
          <w:bCs/>
          <w:szCs w:val="24"/>
        </w:rPr>
      </w:pPr>
    </w:p>
    <w:p w14:paraId="7EE5297D" w14:textId="77777777" w:rsidR="00F63D3B" w:rsidRPr="00BA7CE2" w:rsidRDefault="00F63D3B" w:rsidP="00182FC9">
      <w:pPr>
        <w:jc w:val="both"/>
        <w:rPr>
          <w:rFonts w:ascii="Calibri Light" w:hAnsi="Calibri Light" w:cs="Calibri Light"/>
          <w:b/>
          <w:bCs/>
          <w:szCs w:val="24"/>
        </w:rPr>
      </w:pPr>
    </w:p>
    <w:p w14:paraId="44D258F1" w14:textId="77777777" w:rsidR="00B1110E" w:rsidRPr="00BA7CE2" w:rsidRDefault="00B1110E" w:rsidP="00B1110E">
      <w:pPr>
        <w:jc w:val="both"/>
        <w:rPr>
          <w:rFonts w:ascii="Calibri Light" w:hAnsi="Calibri Light" w:cs="Calibri Light"/>
          <w:b/>
          <w:bCs/>
          <w:szCs w:val="24"/>
        </w:rPr>
        <w:sectPr w:rsidR="00B1110E" w:rsidRPr="00BA7CE2" w:rsidSect="00B1110E">
          <w:headerReference w:type="default" r:id="rId8"/>
          <w:footerReference w:type="default" r:id="rId9"/>
          <w:type w:val="continuous"/>
          <w:pgSz w:w="11906" w:h="16838"/>
          <w:pgMar w:top="550" w:right="1558" w:bottom="851" w:left="1701" w:header="0" w:footer="402" w:gutter="0"/>
          <w:cols w:space="720"/>
          <w:docGrid w:linePitch="360"/>
        </w:sectPr>
      </w:pPr>
    </w:p>
    <w:p w14:paraId="54AAFC80" w14:textId="77777777" w:rsidR="00B1110E" w:rsidRPr="00BA7CE2" w:rsidRDefault="00B1110E" w:rsidP="00B1110E">
      <w:pPr>
        <w:rPr>
          <w:rFonts w:ascii="Calibri Light" w:hAnsi="Calibri Light" w:cs="Calibri Light"/>
          <w:b/>
          <w:bCs/>
          <w:szCs w:val="24"/>
        </w:rPr>
      </w:pPr>
      <w:r w:rsidRPr="00BA7CE2">
        <w:rPr>
          <w:rFonts w:ascii="Calibri Light" w:hAnsi="Calibri Light" w:cs="Calibri Light"/>
          <w:b/>
          <w:bCs/>
          <w:szCs w:val="24"/>
        </w:rPr>
        <w:t>Marcos Gianelli de Toledo</w:t>
      </w:r>
    </w:p>
    <w:p w14:paraId="3EA5AA5E" w14:textId="77777777" w:rsidR="00B1110E" w:rsidRPr="00BA7CE2" w:rsidRDefault="00B1110E" w:rsidP="00B1110E">
      <w:pPr>
        <w:rPr>
          <w:rFonts w:ascii="Calibri Light" w:hAnsi="Calibri Light" w:cs="Calibri Light"/>
          <w:szCs w:val="24"/>
        </w:rPr>
      </w:pPr>
      <w:r w:rsidRPr="00BA7CE2">
        <w:rPr>
          <w:rFonts w:ascii="Calibri Light" w:hAnsi="Calibri Light" w:cs="Calibri Light"/>
          <w:szCs w:val="24"/>
        </w:rPr>
        <w:t>Presidente do Conselho Gestor</w:t>
      </w:r>
    </w:p>
    <w:p w14:paraId="4920DC0A" w14:textId="77777777" w:rsidR="00B1110E" w:rsidRPr="00BA7CE2" w:rsidRDefault="00B1110E" w:rsidP="00B1110E">
      <w:pPr>
        <w:rPr>
          <w:rFonts w:ascii="Calibri Light" w:hAnsi="Calibri Light" w:cs="Calibri Light"/>
          <w:szCs w:val="24"/>
        </w:rPr>
      </w:pPr>
    </w:p>
    <w:p w14:paraId="0CA634FE" w14:textId="77777777" w:rsidR="00B1110E" w:rsidRPr="00BA7CE2" w:rsidRDefault="00B1110E" w:rsidP="00B1110E">
      <w:pPr>
        <w:rPr>
          <w:rFonts w:ascii="Calibri Light" w:hAnsi="Calibri Light" w:cs="Calibri Light"/>
          <w:szCs w:val="24"/>
        </w:rPr>
      </w:pPr>
    </w:p>
    <w:p w14:paraId="5F4BA114" w14:textId="77777777" w:rsidR="00B1110E" w:rsidRPr="00BA7CE2" w:rsidRDefault="00B1110E" w:rsidP="00B1110E">
      <w:pPr>
        <w:rPr>
          <w:rFonts w:ascii="Calibri Light" w:hAnsi="Calibri Light" w:cs="Calibri Light"/>
          <w:b/>
          <w:bCs/>
          <w:szCs w:val="24"/>
        </w:rPr>
      </w:pPr>
      <w:r w:rsidRPr="00BA7CE2">
        <w:rPr>
          <w:rFonts w:ascii="Calibri Light" w:hAnsi="Calibri Light" w:cs="Calibri Light"/>
          <w:b/>
          <w:bCs/>
          <w:szCs w:val="24"/>
        </w:rPr>
        <w:t>Amanda Frederico da Cruz</w:t>
      </w:r>
    </w:p>
    <w:p w14:paraId="736F6DEE" w14:textId="77777777" w:rsidR="00B1110E" w:rsidRPr="00BA7CE2" w:rsidRDefault="00B1110E" w:rsidP="00B1110E">
      <w:pPr>
        <w:rPr>
          <w:rFonts w:ascii="Calibri Light" w:hAnsi="Calibri Light" w:cs="Calibri Light"/>
          <w:szCs w:val="24"/>
        </w:rPr>
      </w:pPr>
      <w:r w:rsidRPr="00BA7CE2">
        <w:rPr>
          <w:rFonts w:ascii="Calibri Light" w:hAnsi="Calibri Light" w:cs="Calibri Light"/>
          <w:szCs w:val="24"/>
        </w:rPr>
        <w:t>Membro do Conselho Gestor</w:t>
      </w:r>
    </w:p>
    <w:p w14:paraId="14D9325C" w14:textId="77777777" w:rsidR="00B1110E" w:rsidRPr="00BA7CE2" w:rsidRDefault="00B1110E" w:rsidP="00B1110E">
      <w:pPr>
        <w:rPr>
          <w:rFonts w:ascii="Calibri Light" w:hAnsi="Calibri Light" w:cs="Calibri Light"/>
          <w:szCs w:val="24"/>
        </w:rPr>
      </w:pPr>
    </w:p>
    <w:p w14:paraId="67ABA29B" w14:textId="77777777" w:rsidR="00B1110E" w:rsidRPr="00BA7CE2" w:rsidRDefault="00B1110E" w:rsidP="00B1110E">
      <w:pPr>
        <w:rPr>
          <w:rFonts w:ascii="Calibri Light" w:hAnsi="Calibri Light" w:cs="Calibri Light"/>
          <w:szCs w:val="24"/>
        </w:rPr>
      </w:pPr>
    </w:p>
    <w:p w14:paraId="3E89FF3B" w14:textId="77777777" w:rsidR="00B1110E" w:rsidRPr="00BA7CE2" w:rsidRDefault="00B1110E" w:rsidP="00B1110E">
      <w:pPr>
        <w:rPr>
          <w:rFonts w:ascii="Calibri Light" w:hAnsi="Calibri Light" w:cs="Calibri Light"/>
          <w:b/>
          <w:bCs/>
          <w:szCs w:val="24"/>
        </w:rPr>
      </w:pPr>
      <w:r w:rsidRPr="00BA7CE2">
        <w:rPr>
          <w:rFonts w:ascii="Calibri Light" w:hAnsi="Calibri Light" w:cs="Calibri Light"/>
          <w:b/>
          <w:bCs/>
          <w:szCs w:val="24"/>
        </w:rPr>
        <w:t>Sarah Fernandes da Rocha Moura</w:t>
      </w:r>
    </w:p>
    <w:p w14:paraId="4F115BFD" w14:textId="77777777" w:rsidR="00B1110E" w:rsidRPr="00BA7CE2" w:rsidRDefault="00B1110E" w:rsidP="00B1110E">
      <w:pPr>
        <w:rPr>
          <w:rFonts w:ascii="Calibri Light" w:hAnsi="Calibri Light" w:cs="Calibri Light"/>
          <w:szCs w:val="24"/>
        </w:rPr>
      </w:pPr>
      <w:r w:rsidRPr="00BA7CE2">
        <w:rPr>
          <w:rFonts w:ascii="Calibri Light" w:hAnsi="Calibri Light" w:cs="Calibri Light"/>
          <w:szCs w:val="24"/>
        </w:rPr>
        <w:t>Membro do Conselho Gestor</w:t>
      </w:r>
    </w:p>
    <w:p w14:paraId="6802E5C7" w14:textId="77777777" w:rsidR="00B1110E" w:rsidRPr="00BA7CE2" w:rsidRDefault="00B1110E" w:rsidP="00B1110E">
      <w:pPr>
        <w:rPr>
          <w:rFonts w:ascii="Calibri Light" w:hAnsi="Calibri Light" w:cs="Calibri Light"/>
          <w:b/>
          <w:bCs/>
          <w:szCs w:val="24"/>
        </w:rPr>
      </w:pPr>
    </w:p>
    <w:p w14:paraId="7CC0D5D9" w14:textId="77777777" w:rsidR="00B1110E" w:rsidRPr="00BA7CE2" w:rsidRDefault="00B1110E" w:rsidP="00B1110E">
      <w:pPr>
        <w:rPr>
          <w:rFonts w:ascii="Calibri Light" w:hAnsi="Calibri Light" w:cs="Calibri Light"/>
          <w:b/>
          <w:bCs/>
          <w:szCs w:val="24"/>
        </w:rPr>
      </w:pPr>
      <w:r w:rsidRPr="00BA7CE2">
        <w:rPr>
          <w:rFonts w:ascii="Calibri Light" w:hAnsi="Calibri Light" w:cs="Calibri Light"/>
          <w:b/>
          <w:bCs/>
          <w:szCs w:val="24"/>
        </w:rPr>
        <w:t>Jéssica Alves P. Moitinho</w:t>
      </w:r>
    </w:p>
    <w:p w14:paraId="0CD8ECDB" w14:textId="77777777" w:rsidR="00B1110E" w:rsidRPr="00BA7CE2" w:rsidRDefault="00B1110E" w:rsidP="00B1110E">
      <w:pPr>
        <w:rPr>
          <w:rFonts w:ascii="Calibri Light" w:hAnsi="Calibri Light" w:cs="Calibri Light"/>
          <w:szCs w:val="24"/>
        </w:rPr>
      </w:pPr>
      <w:r w:rsidRPr="00BA7CE2">
        <w:rPr>
          <w:rFonts w:ascii="Calibri Light" w:hAnsi="Calibri Light" w:cs="Calibri Light"/>
          <w:szCs w:val="24"/>
        </w:rPr>
        <w:t>Membro do Conselho Gestor</w:t>
      </w:r>
    </w:p>
    <w:p w14:paraId="79034D52" w14:textId="77777777" w:rsidR="00B1110E" w:rsidRPr="00BA7CE2" w:rsidRDefault="00B1110E" w:rsidP="00B1110E">
      <w:pPr>
        <w:rPr>
          <w:rFonts w:ascii="Calibri Light" w:hAnsi="Calibri Light" w:cs="Calibri Light"/>
          <w:b/>
          <w:bCs/>
          <w:szCs w:val="24"/>
        </w:rPr>
      </w:pPr>
    </w:p>
    <w:p w14:paraId="18391829" w14:textId="77777777" w:rsidR="00B1110E" w:rsidRPr="00BA7CE2" w:rsidRDefault="00B1110E" w:rsidP="00B1110E">
      <w:pPr>
        <w:rPr>
          <w:rFonts w:ascii="Calibri Light" w:hAnsi="Calibri Light" w:cs="Calibri Light"/>
          <w:b/>
          <w:bCs/>
          <w:szCs w:val="24"/>
        </w:rPr>
      </w:pPr>
    </w:p>
    <w:p w14:paraId="6160A9C5" w14:textId="77777777" w:rsidR="00B1110E" w:rsidRPr="00BA7CE2" w:rsidRDefault="00B1110E" w:rsidP="00B1110E">
      <w:pPr>
        <w:rPr>
          <w:rFonts w:ascii="Calibri Light" w:hAnsi="Calibri Light" w:cs="Calibri Light"/>
          <w:b/>
          <w:bCs/>
          <w:szCs w:val="24"/>
        </w:rPr>
      </w:pPr>
      <w:r w:rsidRPr="00BA7CE2">
        <w:rPr>
          <w:rFonts w:ascii="Calibri Light" w:hAnsi="Calibri Light" w:cs="Calibri Light"/>
          <w:b/>
          <w:bCs/>
          <w:szCs w:val="24"/>
        </w:rPr>
        <w:t>Geovane Martins Gonçalves</w:t>
      </w:r>
    </w:p>
    <w:p w14:paraId="545DD257" w14:textId="77777777" w:rsidR="00B1110E" w:rsidRPr="00BA7CE2" w:rsidRDefault="00B1110E" w:rsidP="00B1110E">
      <w:pPr>
        <w:rPr>
          <w:rFonts w:ascii="Calibri Light" w:hAnsi="Calibri Light" w:cs="Calibri Light"/>
          <w:szCs w:val="24"/>
        </w:rPr>
      </w:pPr>
      <w:r w:rsidRPr="00BA7CE2">
        <w:rPr>
          <w:rFonts w:ascii="Calibri Light" w:hAnsi="Calibri Light" w:cs="Calibri Light"/>
          <w:szCs w:val="24"/>
        </w:rPr>
        <w:t>Membro do Conselho Gestor</w:t>
      </w:r>
    </w:p>
    <w:p w14:paraId="2E5B4366" w14:textId="77777777" w:rsidR="00B1110E" w:rsidRPr="00BA7CE2" w:rsidRDefault="00B1110E" w:rsidP="00B1110E">
      <w:pPr>
        <w:rPr>
          <w:rFonts w:ascii="Calibri Light" w:hAnsi="Calibri Light" w:cs="Calibri Light"/>
          <w:b/>
          <w:bCs/>
          <w:szCs w:val="24"/>
        </w:rPr>
      </w:pPr>
    </w:p>
    <w:p w14:paraId="7E357A31" w14:textId="77777777" w:rsidR="00B1110E" w:rsidRPr="00BA7CE2" w:rsidRDefault="00B1110E" w:rsidP="00B1110E">
      <w:pPr>
        <w:rPr>
          <w:rFonts w:ascii="Calibri Light" w:hAnsi="Calibri Light" w:cs="Calibri Light"/>
          <w:b/>
          <w:bCs/>
          <w:szCs w:val="24"/>
        </w:rPr>
      </w:pPr>
    </w:p>
    <w:p w14:paraId="0CC3FA64" w14:textId="77777777" w:rsidR="00B1110E" w:rsidRPr="00BA7CE2" w:rsidRDefault="00B1110E" w:rsidP="00B1110E">
      <w:pPr>
        <w:rPr>
          <w:rFonts w:ascii="Calibri Light" w:hAnsi="Calibri Light" w:cs="Calibri Light"/>
          <w:b/>
          <w:bCs/>
          <w:szCs w:val="24"/>
        </w:rPr>
      </w:pPr>
      <w:r w:rsidRPr="00BA7CE2">
        <w:rPr>
          <w:rFonts w:ascii="Calibri Light" w:hAnsi="Calibri Light" w:cs="Calibri Light"/>
          <w:b/>
          <w:bCs/>
          <w:szCs w:val="24"/>
        </w:rPr>
        <w:t>Wagner dos Santos</w:t>
      </w:r>
      <w:r w:rsidR="00E745AA">
        <w:rPr>
          <w:rFonts w:ascii="Calibri Light" w:hAnsi="Calibri Light" w:cs="Calibri Light"/>
          <w:b/>
          <w:bCs/>
          <w:szCs w:val="24"/>
        </w:rPr>
        <w:t xml:space="preserve"> Lendines</w:t>
      </w:r>
    </w:p>
    <w:p w14:paraId="2139A60B" w14:textId="129A1717" w:rsidR="00B1110E" w:rsidRPr="00BA7CE2" w:rsidRDefault="00B1110E" w:rsidP="008410C7">
      <w:pPr>
        <w:rPr>
          <w:rFonts w:ascii="Calibri Light" w:hAnsi="Calibri Light" w:cs="Calibri Light"/>
          <w:b/>
          <w:bCs/>
          <w:szCs w:val="24"/>
        </w:rPr>
        <w:sectPr w:rsidR="00B1110E" w:rsidRPr="00BA7CE2" w:rsidSect="00B1110E">
          <w:type w:val="continuous"/>
          <w:pgSz w:w="11906" w:h="16838"/>
          <w:pgMar w:top="550" w:right="1558" w:bottom="851" w:left="1701" w:header="0" w:footer="402" w:gutter="0"/>
          <w:cols w:num="2" w:space="720"/>
          <w:docGrid w:linePitch="360"/>
        </w:sectPr>
      </w:pPr>
      <w:r w:rsidRPr="00BA7CE2">
        <w:rPr>
          <w:rFonts w:ascii="Calibri Light" w:hAnsi="Calibri Light" w:cs="Calibri Light"/>
          <w:szCs w:val="24"/>
        </w:rPr>
        <w:t>Membro do Conselho Gestor</w:t>
      </w:r>
    </w:p>
    <w:p w14:paraId="3BA3AEF7" w14:textId="77777777" w:rsidR="00B1110E" w:rsidRPr="00BA7CE2" w:rsidRDefault="00B1110E" w:rsidP="00B1110E">
      <w:pPr>
        <w:jc w:val="both"/>
        <w:rPr>
          <w:rFonts w:ascii="Calibri Light" w:hAnsi="Calibri Light" w:cs="Calibri Light"/>
          <w:b/>
          <w:bCs/>
          <w:szCs w:val="24"/>
        </w:rPr>
      </w:pPr>
    </w:p>
    <w:p w14:paraId="117C11B3" w14:textId="77777777" w:rsidR="00B1110E" w:rsidRPr="00BA7CE2" w:rsidRDefault="00B1110E" w:rsidP="00182FC9">
      <w:pPr>
        <w:jc w:val="both"/>
        <w:rPr>
          <w:rFonts w:ascii="Calibri Light" w:hAnsi="Calibri Light" w:cs="Calibri Light"/>
          <w:b/>
          <w:bCs/>
          <w:szCs w:val="24"/>
        </w:rPr>
        <w:sectPr w:rsidR="00B1110E" w:rsidRPr="00BA7CE2" w:rsidSect="00B1110E">
          <w:type w:val="continuous"/>
          <w:pgSz w:w="11906" w:h="16838"/>
          <w:pgMar w:top="550" w:right="1558" w:bottom="851" w:left="1701" w:header="0" w:footer="402" w:gutter="0"/>
          <w:cols w:space="720"/>
          <w:docGrid w:linePitch="360"/>
        </w:sectPr>
      </w:pPr>
    </w:p>
    <w:p w14:paraId="5FBFBCF1" w14:textId="77777777" w:rsidR="00B1110E" w:rsidRPr="00BA7CE2" w:rsidRDefault="00B1110E" w:rsidP="00182FC9">
      <w:pPr>
        <w:jc w:val="both"/>
        <w:rPr>
          <w:rFonts w:ascii="Calibri Light" w:hAnsi="Calibri Light" w:cs="Calibri Light"/>
          <w:b/>
          <w:bCs/>
          <w:szCs w:val="24"/>
        </w:rPr>
      </w:pPr>
    </w:p>
    <w:sectPr w:rsidR="00B1110E" w:rsidRPr="00BA7CE2" w:rsidSect="00B1110E">
      <w:type w:val="continuous"/>
      <w:pgSz w:w="11906" w:h="16838"/>
      <w:pgMar w:top="550" w:right="1558" w:bottom="851" w:left="1701" w:header="0" w:footer="40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6E495" w14:textId="77777777" w:rsidR="001A0380" w:rsidRDefault="001A0380">
      <w:r>
        <w:separator/>
      </w:r>
    </w:p>
  </w:endnote>
  <w:endnote w:type="continuationSeparator" w:id="0">
    <w:p w14:paraId="10154B60" w14:textId="77777777" w:rsidR="001A0380" w:rsidRDefault="001A0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5E158" w14:textId="4CA7723D" w:rsidR="00381581" w:rsidRDefault="00381581">
    <w:pPr>
      <w:pStyle w:val="Rodap"/>
      <w:jc w:val="right"/>
    </w:pPr>
    <w:r>
      <w:fldChar w:fldCharType="begin"/>
    </w:r>
    <w:r>
      <w:instrText>PAGE   \* MERGEFORMAT</w:instrText>
    </w:r>
    <w:r>
      <w:fldChar w:fldCharType="separate"/>
    </w:r>
    <w:r w:rsidR="00E745AA">
      <w:rPr>
        <w:noProof/>
      </w:rPr>
      <w:t>3</w:t>
    </w:r>
    <w:r>
      <w:fldChar w:fldCharType="end"/>
    </w:r>
    <w:r>
      <w:t>/</w:t>
    </w:r>
    <w:r w:rsidR="008410C7">
      <w:t>1</w:t>
    </w:r>
  </w:p>
  <w:p w14:paraId="69E2C681" w14:textId="77777777" w:rsidR="00B67674" w:rsidRDefault="00B67674" w:rsidP="00381581">
    <w:pPr>
      <w:pStyle w:val="Rodap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0AB42" w14:textId="77777777" w:rsidR="001A0380" w:rsidRDefault="001A0380">
      <w:r>
        <w:separator/>
      </w:r>
    </w:p>
  </w:footnote>
  <w:footnote w:type="continuationSeparator" w:id="0">
    <w:p w14:paraId="738DEC40" w14:textId="77777777" w:rsidR="001A0380" w:rsidRDefault="001A03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27323" w14:textId="77777777" w:rsidR="00B67674" w:rsidRDefault="00B67674">
    <w:pPr>
      <w:pStyle w:val="Cabealho"/>
    </w:pPr>
  </w:p>
  <w:p w14:paraId="1177B1DA" w14:textId="77777777" w:rsidR="00B67674" w:rsidRDefault="002441A4">
    <w:pPr>
      <w:pStyle w:val="Normal1"/>
      <w:tabs>
        <w:tab w:val="center" w:pos="0"/>
        <w:tab w:val="right" w:pos="9360"/>
      </w:tabs>
      <w:spacing w:after="0" w:line="240" w:lineRule="auto"/>
      <w:ind w:firstLine="4111"/>
      <w:rPr>
        <w:b/>
        <w:sz w:val="18"/>
        <w:szCs w:val="18"/>
      </w:rPr>
    </w:pPr>
    <w:r>
      <w:rPr>
        <w:rFonts w:ascii="Arial Black" w:hAnsi="Arial Black" w:cs="Arial Black"/>
        <w:noProof/>
        <w:sz w:val="28"/>
        <w:szCs w:val="28"/>
        <w:lang w:eastAsia="pt-BR"/>
      </w:rPr>
      <w:drawing>
        <wp:inline distT="0" distB="0" distL="0" distR="0" wp14:anchorId="6725A9C4" wp14:editId="2AEEBD4A">
          <wp:extent cx="537210" cy="649605"/>
          <wp:effectExtent l="0" t="0" r="0" b="0"/>
          <wp:docPr id="4" name="Imagem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4" t="-27" r="-34" b="-27"/>
                  <a:stretch>
                    <a:fillRect/>
                  </a:stretch>
                </pic:blipFill>
                <pic:spPr bwMode="auto">
                  <a:xfrm>
                    <a:off x="0" y="0"/>
                    <a:ext cx="537210" cy="64960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37EEB8CE" w14:textId="77777777" w:rsidR="00B67674" w:rsidRDefault="00B67674">
    <w:pPr>
      <w:pStyle w:val="Normal1"/>
      <w:tabs>
        <w:tab w:val="center" w:pos="0"/>
        <w:tab w:val="right" w:pos="10065"/>
      </w:tabs>
      <w:spacing w:after="0" w:line="240" w:lineRule="auto"/>
      <w:jc w:val="center"/>
      <w:rPr>
        <w:b/>
        <w:sz w:val="18"/>
        <w:szCs w:val="18"/>
      </w:rPr>
    </w:pPr>
    <w:r>
      <w:rPr>
        <w:b/>
        <w:sz w:val="18"/>
        <w:szCs w:val="18"/>
      </w:rPr>
      <w:t>PREFEITURA MUNICIPAL DE ITAPEVI</w:t>
    </w:r>
  </w:p>
  <w:p w14:paraId="5C34787E" w14:textId="77777777" w:rsidR="00B67674" w:rsidRDefault="00B67674">
    <w:pPr>
      <w:pStyle w:val="Normal1"/>
      <w:tabs>
        <w:tab w:val="center" w:pos="0"/>
        <w:tab w:val="right" w:pos="10065"/>
      </w:tabs>
      <w:spacing w:after="0" w:line="240" w:lineRule="auto"/>
      <w:jc w:val="center"/>
      <w:rPr>
        <w:sz w:val="18"/>
        <w:szCs w:val="18"/>
      </w:rPr>
    </w:pPr>
    <w:r>
      <w:rPr>
        <w:b/>
        <w:sz w:val="18"/>
        <w:szCs w:val="18"/>
      </w:rPr>
      <w:t>SECRETARIA DE HABITAÇÃO</w:t>
    </w:r>
  </w:p>
  <w:p w14:paraId="63FF503D" w14:textId="77777777" w:rsidR="00607C13" w:rsidRPr="00E24443" w:rsidRDefault="00607C13" w:rsidP="00607C13">
    <w:pPr>
      <w:pStyle w:val="Cabealho"/>
      <w:rPr>
        <w:color w:val="000000"/>
        <w:sz w:val="18"/>
        <w:szCs w:val="18"/>
      </w:rPr>
    </w:pPr>
    <w:r w:rsidRPr="00E24443">
      <w:rPr>
        <w:color w:val="000000"/>
        <w:sz w:val="18"/>
        <w:szCs w:val="18"/>
      </w:rPr>
      <w:t xml:space="preserve">Rua Eugênio Silva, 65 – Jardim Nova Itapevi - CEP 06694-140 </w:t>
    </w:r>
    <w:r>
      <w:rPr>
        <w:color w:val="000000"/>
        <w:sz w:val="18"/>
        <w:szCs w:val="18"/>
      </w:rPr>
      <w:br/>
      <w:t xml:space="preserve">Email: </w:t>
    </w:r>
    <w:r w:rsidRPr="00E24443">
      <w:rPr>
        <w:color w:val="000000"/>
        <w:sz w:val="18"/>
        <w:szCs w:val="18"/>
      </w:rPr>
      <w:t>sehab@itapevi.sp.gov.br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Commarcadores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" w15:restartNumberingAfterBreak="0">
    <w:nsid w:val="05774BC2"/>
    <w:multiLevelType w:val="hybridMultilevel"/>
    <w:tmpl w:val="41CECC9A"/>
    <w:lvl w:ilvl="0" w:tplc="2DE65CD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4282945">
    <w:abstractNumId w:val="0"/>
  </w:num>
  <w:num w:numId="2" w16cid:durableId="785538418">
    <w:abstractNumId w:val="1"/>
  </w:num>
  <w:num w:numId="3" w16cid:durableId="419639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mirrorMargin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147"/>
    <w:rsid w:val="00007395"/>
    <w:rsid w:val="00044CCB"/>
    <w:rsid w:val="00062992"/>
    <w:rsid w:val="000705AE"/>
    <w:rsid w:val="00083B0F"/>
    <w:rsid w:val="00090567"/>
    <w:rsid w:val="00093C9F"/>
    <w:rsid w:val="000B3FDB"/>
    <w:rsid w:val="000B6F08"/>
    <w:rsid w:val="000C5FAA"/>
    <w:rsid w:val="000E2C82"/>
    <w:rsid w:val="000F7DC0"/>
    <w:rsid w:val="00107852"/>
    <w:rsid w:val="0011622D"/>
    <w:rsid w:val="0012707D"/>
    <w:rsid w:val="001445D9"/>
    <w:rsid w:val="0017011B"/>
    <w:rsid w:val="00182FC9"/>
    <w:rsid w:val="00183F47"/>
    <w:rsid w:val="001926B5"/>
    <w:rsid w:val="001A0380"/>
    <w:rsid w:val="001A1E76"/>
    <w:rsid w:val="001B2EE0"/>
    <w:rsid w:val="001C229A"/>
    <w:rsid w:val="001D630F"/>
    <w:rsid w:val="001E1B07"/>
    <w:rsid w:val="0020589F"/>
    <w:rsid w:val="0023380D"/>
    <w:rsid w:val="00234BFC"/>
    <w:rsid w:val="002441A4"/>
    <w:rsid w:val="00260268"/>
    <w:rsid w:val="0027256D"/>
    <w:rsid w:val="002728F1"/>
    <w:rsid w:val="002903C4"/>
    <w:rsid w:val="00296718"/>
    <w:rsid w:val="002A737D"/>
    <w:rsid w:val="002B612E"/>
    <w:rsid w:val="002C0384"/>
    <w:rsid w:val="002E3206"/>
    <w:rsid w:val="002F78EA"/>
    <w:rsid w:val="002F7B63"/>
    <w:rsid w:val="0030733D"/>
    <w:rsid w:val="00330BC9"/>
    <w:rsid w:val="00332636"/>
    <w:rsid w:val="00336039"/>
    <w:rsid w:val="00381581"/>
    <w:rsid w:val="0039101F"/>
    <w:rsid w:val="003B6E85"/>
    <w:rsid w:val="003C7264"/>
    <w:rsid w:val="003D1AFA"/>
    <w:rsid w:val="003D401C"/>
    <w:rsid w:val="003F1BC2"/>
    <w:rsid w:val="004027E6"/>
    <w:rsid w:val="0040666D"/>
    <w:rsid w:val="0040748E"/>
    <w:rsid w:val="00420829"/>
    <w:rsid w:val="00442AED"/>
    <w:rsid w:val="00447E62"/>
    <w:rsid w:val="0045034A"/>
    <w:rsid w:val="00456733"/>
    <w:rsid w:val="00483BC1"/>
    <w:rsid w:val="0048660D"/>
    <w:rsid w:val="004A5CAF"/>
    <w:rsid w:val="004C5AF7"/>
    <w:rsid w:val="004D609D"/>
    <w:rsid w:val="004E0A92"/>
    <w:rsid w:val="004F0BB8"/>
    <w:rsid w:val="004F10C8"/>
    <w:rsid w:val="00503E04"/>
    <w:rsid w:val="00523D0B"/>
    <w:rsid w:val="005528BC"/>
    <w:rsid w:val="00560B65"/>
    <w:rsid w:val="00583935"/>
    <w:rsid w:val="00585B4C"/>
    <w:rsid w:val="005977AA"/>
    <w:rsid w:val="005A3F56"/>
    <w:rsid w:val="005A7797"/>
    <w:rsid w:val="005B22E0"/>
    <w:rsid w:val="005B5CD8"/>
    <w:rsid w:val="005C7B92"/>
    <w:rsid w:val="005D12B5"/>
    <w:rsid w:val="005D146A"/>
    <w:rsid w:val="005E7E02"/>
    <w:rsid w:val="00607C13"/>
    <w:rsid w:val="006678A2"/>
    <w:rsid w:val="00672DB5"/>
    <w:rsid w:val="00675F79"/>
    <w:rsid w:val="006C17D2"/>
    <w:rsid w:val="006C32ED"/>
    <w:rsid w:val="006C5AFF"/>
    <w:rsid w:val="006F1A83"/>
    <w:rsid w:val="006F4479"/>
    <w:rsid w:val="007205DA"/>
    <w:rsid w:val="00724E55"/>
    <w:rsid w:val="00732543"/>
    <w:rsid w:val="0074585D"/>
    <w:rsid w:val="007517F1"/>
    <w:rsid w:val="0077415C"/>
    <w:rsid w:val="007A0A83"/>
    <w:rsid w:val="007A4C4D"/>
    <w:rsid w:val="007B0AF6"/>
    <w:rsid w:val="007D0BC2"/>
    <w:rsid w:val="007D4CDE"/>
    <w:rsid w:val="007E4FCC"/>
    <w:rsid w:val="00803D82"/>
    <w:rsid w:val="008168FF"/>
    <w:rsid w:val="0082377E"/>
    <w:rsid w:val="008410C7"/>
    <w:rsid w:val="008569AE"/>
    <w:rsid w:val="008800FF"/>
    <w:rsid w:val="00884980"/>
    <w:rsid w:val="0089331A"/>
    <w:rsid w:val="008946C4"/>
    <w:rsid w:val="008D7C77"/>
    <w:rsid w:val="009505EC"/>
    <w:rsid w:val="009B789E"/>
    <w:rsid w:val="009B7BB7"/>
    <w:rsid w:val="009D07FD"/>
    <w:rsid w:val="009D37A7"/>
    <w:rsid w:val="009E2CE7"/>
    <w:rsid w:val="009E49E6"/>
    <w:rsid w:val="00A11D7E"/>
    <w:rsid w:val="00A14D11"/>
    <w:rsid w:val="00A164BC"/>
    <w:rsid w:val="00A44842"/>
    <w:rsid w:val="00A5536F"/>
    <w:rsid w:val="00A77014"/>
    <w:rsid w:val="00A92C74"/>
    <w:rsid w:val="00AA343A"/>
    <w:rsid w:val="00AB085B"/>
    <w:rsid w:val="00AC068B"/>
    <w:rsid w:val="00AE22D2"/>
    <w:rsid w:val="00AE3BDC"/>
    <w:rsid w:val="00AF6039"/>
    <w:rsid w:val="00B1110E"/>
    <w:rsid w:val="00B15B1C"/>
    <w:rsid w:val="00B20E60"/>
    <w:rsid w:val="00B4304E"/>
    <w:rsid w:val="00B6264E"/>
    <w:rsid w:val="00B66E53"/>
    <w:rsid w:val="00B6747C"/>
    <w:rsid w:val="00B67674"/>
    <w:rsid w:val="00B76E0D"/>
    <w:rsid w:val="00B9027F"/>
    <w:rsid w:val="00B93207"/>
    <w:rsid w:val="00BA7CE2"/>
    <w:rsid w:val="00BB642C"/>
    <w:rsid w:val="00BC1F89"/>
    <w:rsid w:val="00BD18F0"/>
    <w:rsid w:val="00BD258F"/>
    <w:rsid w:val="00BD65CF"/>
    <w:rsid w:val="00C10B52"/>
    <w:rsid w:val="00C11502"/>
    <w:rsid w:val="00C20420"/>
    <w:rsid w:val="00C27ABB"/>
    <w:rsid w:val="00C40A66"/>
    <w:rsid w:val="00C45645"/>
    <w:rsid w:val="00C7178D"/>
    <w:rsid w:val="00C81BD0"/>
    <w:rsid w:val="00C9073E"/>
    <w:rsid w:val="00C912BD"/>
    <w:rsid w:val="00CF4C99"/>
    <w:rsid w:val="00D115DB"/>
    <w:rsid w:val="00D23CCE"/>
    <w:rsid w:val="00D64E40"/>
    <w:rsid w:val="00D74C2E"/>
    <w:rsid w:val="00D812EF"/>
    <w:rsid w:val="00D93832"/>
    <w:rsid w:val="00D976B5"/>
    <w:rsid w:val="00DA057E"/>
    <w:rsid w:val="00DB0922"/>
    <w:rsid w:val="00DB200B"/>
    <w:rsid w:val="00DB5588"/>
    <w:rsid w:val="00DB60CC"/>
    <w:rsid w:val="00DC39BB"/>
    <w:rsid w:val="00DD0D1B"/>
    <w:rsid w:val="00DD5357"/>
    <w:rsid w:val="00DE458B"/>
    <w:rsid w:val="00DF5C79"/>
    <w:rsid w:val="00DF7470"/>
    <w:rsid w:val="00E10C04"/>
    <w:rsid w:val="00E2139A"/>
    <w:rsid w:val="00E22F73"/>
    <w:rsid w:val="00E32AA1"/>
    <w:rsid w:val="00E435DC"/>
    <w:rsid w:val="00E523A6"/>
    <w:rsid w:val="00E54BCC"/>
    <w:rsid w:val="00E70D67"/>
    <w:rsid w:val="00E745AA"/>
    <w:rsid w:val="00E76EAC"/>
    <w:rsid w:val="00E806EC"/>
    <w:rsid w:val="00E87530"/>
    <w:rsid w:val="00E87D1D"/>
    <w:rsid w:val="00E96569"/>
    <w:rsid w:val="00EA0D40"/>
    <w:rsid w:val="00EC3F87"/>
    <w:rsid w:val="00ED6DFD"/>
    <w:rsid w:val="00F07997"/>
    <w:rsid w:val="00F12147"/>
    <w:rsid w:val="00F16194"/>
    <w:rsid w:val="00F21ADD"/>
    <w:rsid w:val="00F2667A"/>
    <w:rsid w:val="00F63D3B"/>
    <w:rsid w:val="00F70F77"/>
    <w:rsid w:val="00F772E2"/>
    <w:rsid w:val="00F91CDE"/>
    <w:rsid w:val="00FB3FD4"/>
    <w:rsid w:val="00FD598B"/>
    <w:rsid w:val="00FE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7C43EEA"/>
  <w15:chartTrackingRefBased/>
  <w15:docId w15:val="{AD8ACA49-14CD-5647-81F6-B05553BD6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jc w:val="center"/>
    </w:pPr>
    <w:rPr>
      <w:rFonts w:ascii="Arial" w:eastAsia="Calibri" w:hAnsi="Arial" w:cs="Arial"/>
      <w:sz w:val="24"/>
      <w:szCs w:val="22"/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spacing w:before="240" w:after="60"/>
      <w:outlineLvl w:val="0"/>
    </w:pPr>
    <w:rPr>
      <w:rFonts w:ascii="Cambria" w:eastAsia="Times New Roman" w:hAnsi="Cambria" w:cs="Times New Roman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tabs>
        <w:tab w:val="left" w:pos="576"/>
      </w:tabs>
      <w:ind w:left="576" w:hanging="576"/>
      <w:outlineLvl w:val="1"/>
    </w:pPr>
    <w:rPr>
      <w:rFonts w:ascii="Courier New" w:eastAsia="Times New Roman" w:hAnsi="Courier New" w:cs="Times New Roman"/>
      <w:b/>
      <w:szCs w:val="20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tabs>
        <w:tab w:val="left" w:pos="720"/>
      </w:tabs>
      <w:ind w:left="720" w:hanging="720"/>
      <w:outlineLvl w:val="2"/>
    </w:pPr>
    <w:rPr>
      <w:rFonts w:ascii="Courier New" w:eastAsia="Times New Roman" w:hAnsi="Courier New" w:cs="Times New Roman"/>
      <w:b/>
      <w:sz w:val="22"/>
      <w:szCs w:val="20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tabs>
        <w:tab w:val="left" w:pos="864"/>
      </w:tabs>
      <w:ind w:left="864" w:hanging="864"/>
      <w:jc w:val="right"/>
      <w:outlineLvl w:val="3"/>
    </w:pPr>
    <w:rPr>
      <w:rFonts w:ascii="Courier New" w:eastAsia="Times New Roman" w:hAnsi="Courier New" w:cs="Times New Roman"/>
      <w:b/>
      <w:sz w:val="22"/>
      <w:szCs w:val="20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tabs>
        <w:tab w:val="left" w:pos="1008"/>
      </w:tabs>
      <w:ind w:left="1008" w:hanging="1008"/>
      <w:outlineLvl w:val="4"/>
    </w:pPr>
    <w:rPr>
      <w:rFonts w:ascii="Bookman Old Style" w:eastAsia="Times New Roman" w:hAnsi="Bookman Old Style" w:cs="Times New Roman"/>
      <w:i/>
      <w:color w:val="000000"/>
      <w:spacing w:val="10"/>
      <w:sz w:val="22"/>
      <w:szCs w:val="20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tabs>
        <w:tab w:val="left" w:pos="1152"/>
      </w:tabs>
      <w:ind w:left="1152" w:hanging="1152"/>
      <w:jc w:val="both"/>
      <w:outlineLvl w:val="5"/>
    </w:pPr>
    <w:rPr>
      <w:rFonts w:ascii="Courier New" w:eastAsia="Times New Roman" w:hAnsi="Courier New" w:cs="Times New Roman"/>
      <w:b/>
      <w:sz w:val="22"/>
      <w:szCs w:val="20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tabs>
        <w:tab w:val="left" w:pos="1296"/>
      </w:tabs>
      <w:ind w:left="1296" w:hanging="1296"/>
      <w:jc w:val="left"/>
      <w:outlineLvl w:val="6"/>
    </w:pPr>
    <w:rPr>
      <w:rFonts w:ascii="Courier New" w:eastAsia="Times New Roman" w:hAnsi="Courier New" w:cs="Times New Roman"/>
      <w:b/>
      <w:sz w:val="22"/>
      <w:szCs w:val="20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tabs>
        <w:tab w:val="left" w:pos="1440"/>
      </w:tabs>
      <w:ind w:left="1440" w:hanging="1440"/>
      <w:jc w:val="both"/>
      <w:outlineLvl w:val="7"/>
    </w:pPr>
    <w:rPr>
      <w:rFonts w:ascii="Courier New" w:eastAsia="Times New Roman" w:hAnsi="Courier New" w:cs="Times New Roman"/>
      <w:b/>
      <w:sz w:val="22"/>
      <w:szCs w:val="20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tabs>
        <w:tab w:val="left" w:pos="1584"/>
      </w:tabs>
      <w:ind w:left="1584" w:hanging="1584"/>
      <w:jc w:val="right"/>
      <w:outlineLvl w:val="8"/>
    </w:pPr>
    <w:rPr>
      <w:rFonts w:ascii="Courier New" w:eastAsia="Times New Roman" w:hAnsi="Courier New" w:cs="Times New Roman"/>
      <w:b/>
      <w:color w:val="000000"/>
      <w:sz w:val="2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Fontepargpadro4">
    <w:name w:val="Fonte parág. padrão4"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1z0">
    <w:name w:val="WW8Num11z0"/>
    <w:rPr>
      <w:rFonts w:hint="default"/>
    </w:rPr>
  </w:style>
  <w:style w:type="character" w:customStyle="1" w:styleId="WW8Num12z0">
    <w:name w:val="WW8Num12z0"/>
    <w:rPr>
      <w:rFonts w:ascii="Symbol" w:hAnsi="Symbol" w:cs="Symbol" w:hint="default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2">
    <w:name w:val="WW8Num12z2"/>
    <w:rPr>
      <w:rFonts w:ascii="Wingdings" w:hAnsi="Wingdings" w:cs="Wingdings" w:hint="default"/>
    </w:rPr>
  </w:style>
  <w:style w:type="character" w:customStyle="1" w:styleId="WW8Num13z0">
    <w:name w:val="WW8Num13z0"/>
    <w:rPr>
      <w:rFonts w:hint="default"/>
    </w:rPr>
  </w:style>
  <w:style w:type="character" w:customStyle="1" w:styleId="WW8Num14z0">
    <w:name w:val="WW8Num14z0"/>
    <w:rPr>
      <w:rFonts w:hint="default"/>
    </w:rPr>
  </w:style>
  <w:style w:type="character" w:customStyle="1" w:styleId="WW8Num15z0">
    <w:name w:val="WW8Num15z0"/>
    <w:rPr>
      <w:rFonts w:hint="default"/>
    </w:rPr>
  </w:style>
  <w:style w:type="character" w:customStyle="1" w:styleId="WW8Num16z0">
    <w:name w:val="WW8Num16z0"/>
    <w:rPr>
      <w:rFonts w:ascii="Symbol" w:hAnsi="Symbol" w:cs="Symbol" w:hint="defaul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7z0">
    <w:name w:val="WW8Num17z0"/>
    <w:rPr>
      <w:rFonts w:ascii="Symbol" w:hAnsi="Symbol" w:cs="Symbol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8z0">
    <w:name w:val="WW8Num18z0"/>
    <w:rPr>
      <w:rFonts w:hint="default"/>
    </w:rPr>
  </w:style>
  <w:style w:type="character" w:customStyle="1" w:styleId="WW8Num19z0">
    <w:name w:val="WW8Num19z0"/>
    <w:rPr>
      <w:rFonts w:hint="default"/>
    </w:rPr>
  </w:style>
  <w:style w:type="character" w:customStyle="1" w:styleId="WW8Num20z0">
    <w:name w:val="WW8Num20z0"/>
    <w:rPr>
      <w:rFonts w:ascii="Symbol" w:hAnsi="Symbol" w:cs="Symbol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WW8Num22z0">
    <w:name w:val="WW8Num22z0"/>
    <w:rPr>
      <w:rFonts w:hint="default"/>
    </w:rPr>
  </w:style>
  <w:style w:type="character" w:customStyle="1" w:styleId="WW8Num23z0">
    <w:name w:val="WW8Num23z0"/>
    <w:rPr>
      <w:rFonts w:hint="default"/>
    </w:rPr>
  </w:style>
  <w:style w:type="character" w:customStyle="1" w:styleId="WW8Num24z0">
    <w:name w:val="WW8Num24z0"/>
    <w:rPr>
      <w:rFonts w:ascii="Symbol" w:hAnsi="Symbol" w:cs="Symbol" w:hint="default"/>
    </w:rPr>
  </w:style>
  <w:style w:type="character" w:customStyle="1" w:styleId="WW8Num24z1">
    <w:name w:val="WW8Num24z1"/>
    <w:rPr>
      <w:rFonts w:ascii="Courier New" w:hAnsi="Courier New" w:cs="Courier New" w:hint="default"/>
    </w:rPr>
  </w:style>
  <w:style w:type="character" w:customStyle="1" w:styleId="WW8Num24z2">
    <w:name w:val="WW8Num24z2"/>
    <w:rPr>
      <w:rFonts w:ascii="Wingdings" w:hAnsi="Wingdings" w:cs="Wingdings" w:hint="default"/>
    </w:rPr>
  </w:style>
  <w:style w:type="character" w:customStyle="1" w:styleId="WW8Num25z0">
    <w:name w:val="WW8Num25z0"/>
    <w:rPr>
      <w:rFonts w:ascii="Symbol" w:hAnsi="Symbol" w:cs="Symbol" w:hint="default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6z0">
    <w:name w:val="WW8Num26z0"/>
    <w:rPr>
      <w:rFonts w:ascii="Symbol" w:hAnsi="Symbol" w:cs="Symbol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Fontepargpadro3">
    <w:name w:val="Fonte parág. padrão3"/>
  </w:style>
  <w:style w:type="character" w:customStyle="1" w:styleId="CabealhoChar">
    <w:name w:val="Cabeçalho Char"/>
    <w:rPr>
      <w:sz w:val="24"/>
      <w:szCs w:val="22"/>
    </w:rPr>
  </w:style>
  <w:style w:type="character" w:customStyle="1" w:styleId="RodapChar">
    <w:name w:val="Rodapé Char"/>
    <w:uiPriority w:val="99"/>
    <w:rPr>
      <w:sz w:val="24"/>
      <w:szCs w:val="22"/>
    </w:rPr>
  </w:style>
  <w:style w:type="character" w:styleId="Hyperlink">
    <w:name w:val="Hyperlink"/>
    <w:rPr>
      <w:color w:val="000080"/>
      <w:u w:val="single"/>
    </w:rPr>
  </w:style>
  <w:style w:type="character" w:customStyle="1" w:styleId="CorpodetextoChar">
    <w:name w:val="Corpo de texto Char"/>
    <w:rPr>
      <w:rFonts w:ascii="Times New Roman" w:eastAsia="SimSun" w:hAnsi="Times New Roman" w:cs="Mangal"/>
      <w:kern w:val="2"/>
      <w:sz w:val="24"/>
      <w:szCs w:val="24"/>
      <w:lang w:bidi="hi-IN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rPr>
      <w:sz w:val="24"/>
      <w:szCs w:val="22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kern w:val="2"/>
      <w:sz w:val="32"/>
      <w:szCs w:val="32"/>
    </w:rPr>
  </w:style>
  <w:style w:type="character" w:customStyle="1" w:styleId="Ttulo2Char">
    <w:name w:val="Título 2 Char"/>
    <w:rPr>
      <w:rFonts w:ascii="Courier New" w:eastAsia="Times New Roman" w:hAnsi="Courier New" w:cs="Times New Roman"/>
      <w:b/>
      <w:sz w:val="24"/>
    </w:rPr>
  </w:style>
  <w:style w:type="character" w:customStyle="1" w:styleId="Ttulo3Char">
    <w:name w:val="Título 3 Char"/>
    <w:rPr>
      <w:rFonts w:ascii="Courier New" w:eastAsia="Times New Roman" w:hAnsi="Courier New" w:cs="Times New Roman"/>
      <w:b/>
      <w:sz w:val="22"/>
    </w:rPr>
  </w:style>
  <w:style w:type="character" w:customStyle="1" w:styleId="Ttulo4Char">
    <w:name w:val="Título 4 Char"/>
    <w:rPr>
      <w:rFonts w:ascii="Courier New" w:eastAsia="Times New Roman" w:hAnsi="Courier New" w:cs="Times New Roman"/>
      <w:b/>
      <w:sz w:val="22"/>
    </w:rPr>
  </w:style>
  <w:style w:type="character" w:customStyle="1" w:styleId="Ttulo5Char">
    <w:name w:val="Título 5 Char"/>
    <w:rPr>
      <w:rFonts w:ascii="Bookman Old Style" w:eastAsia="Times New Roman" w:hAnsi="Bookman Old Style" w:cs="Times New Roman"/>
      <w:i/>
      <w:color w:val="000000"/>
      <w:spacing w:val="10"/>
      <w:sz w:val="22"/>
    </w:rPr>
  </w:style>
  <w:style w:type="character" w:customStyle="1" w:styleId="Ttulo6Char">
    <w:name w:val="Título 6 Char"/>
    <w:rPr>
      <w:rFonts w:ascii="Courier New" w:eastAsia="Times New Roman" w:hAnsi="Courier New" w:cs="Times New Roman"/>
      <w:b/>
      <w:sz w:val="22"/>
    </w:rPr>
  </w:style>
  <w:style w:type="character" w:customStyle="1" w:styleId="Ttulo7Char">
    <w:name w:val="Título 7 Char"/>
    <w:rPr>
      <w:rFonts w:ascii="Courier New" w:eastAsia="Times New Roman" w:hAnsi="Courier New" w:cs="Times New Roman"/>
      <w:b/>
      <w:sz w:val="22"/>
    </w:rPr>
  </w:style>
  <w:style w:type="character" w:customStyle="1" w:styleId="Ttulo8Char">
    <w:name w:val="Título 8 Char"/>
    <w:rPr>
      <w:rFonts w:ascii="Courier New" w:eastAsia="Times New Roman" w:hAnsi="Courier New" w:cs="Times New Roman"/>
      <w:b/>
      <w:sz w:val="22"/>
    </w:rPr>
  </w:style>
  <w:style w:type="character" w:customStyle="1" w:styleId="Ttulo9Char">
    <w:name w:val="Título 9 Char"/>
    <w:rPr>
      <w:rFonts w:ascii="Courier New" w:eastAsia="Times New Roman" w:hAnsi="Courier New" w:cs="Times New Roman"/>
      <w:b/>
      <w:color w:val="000000"/>
      <w:sz w:val="22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19z3">
    <w:name w:val="WW8Num19z3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5z3">
    <w:name w:val="WW8Num25z3"/>
    <w:rPr>
      <w:rFonts w:ascii="Symbol" w:hAnsi="Symbol" w:cs="Symbol"/>
    </w:rPr>
  </w:style>
  <w:style w:type="character" w:customStyle="1" w:styleId="Fontepargpadro2">
    <w:name w:val="Fonte parág. padrão2"/>
  </w:style>
  <w:style w:type="character" w:styleId="Nmerodepgina">
    <w:name w:val="page number"/>
  </w:style>
  <w:style w:type="character" w:styleId="Forte">
    <w:name w:val="Strong"/>
    <w:qFormat/>
    <w:rPr>
      <w:b/>
      <w:bCs/>
    </w:rPr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  <w:rPr>
      <w:rFonts w:ascii="Symbol" w:hAnsi="Symbol" w:cs="Symbol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 w:cs="Wingdings"/>
    </w:rPr>
  </w:style>
  <w:style w:type="character" w:customStyle="1" w:styleId="WW8Num24z3">
    <w:name w:val="WW8Num24z3"/>
    <w:rPr>
      <w:rFonts w:ascii="Symbol" w:hAnsi="Symbol" w:cs="Symbol"/>
    </w:rPr>
  </w:style>
  <w:style w:type="character" w:customStyle="1" w:styleId="Fontepargpadro1">
    <w:name w:val="Fonte parág. padrão1"/>
  </w:style>
  <w:style w:type="character" w:customStyle="1" w:styleId="SubttuloChar">
    <w:name w:val="Subtítulo Char"/>
    <w:rPr>
      <w:rFonts w:ascii="Times New Roman" w:eastAsia="Times New Roman" w:hAnsi="Times New Roman" w:cs="Times New Roman"/>
      <w:b/>
      <w:color w:val="FF0000"/>
      <w:lang w:eastAsia="zh-CN"/>
    </w:rPr>
  </w:style>
  <w:style w:type="character" w:customStyle="1" w:styleId="apple-converted-space">
    <w:name w:val="apple-converted-space"/>
  </w:style>
  <w:style w:type="character" w:customStyle="1" w:styleId="TextodenotadefimChar">
    <w:name w:val="Texto de nota de fim Char"/>
  </w:style>
  <w:style w:type="character" w:customStyle="1" w:styleId="Caracteresdenotadefim">
    <w:name w:val="Caracteres de nota de fim"/>
    <w:rPr>
      <w:vertAlign w:val="superscript"/>
    </w:rPr>
  </w:style>
  <w:style w:type="paragraph" w:customStyle="1" w:styleId="Ttulo40">
    <w:name w:val="Título4"/>
    <w:basedOn w:val="Normal"/>
    <w:next w:val="Corpodetexto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widowControl w:val="0"/>
      <w:spacing w:after="120"/>
      <w:jc w:val="left"/>
    </w:pPr>
    <w:rPr>
      <w:rFonts w:ascii="Times New Roman" w:eastAsia="SimSun" w:hAnsi="Times New Roman" w:cs="Mangal"/>
      <w:kern w:val="2"/>
      <w:szCs w:val="24"/>
      <w:lang w:bidi="hi-IN"/>
    </w:rPr>
  </w:style>
  <w:style w:type="paragraph" w:styleId="Lista">
    <w:name w:val="List"/>
    <w:basedOn w:val="Corpodetexto"/>
    <w:pPr>
      <w:widowControl/>
      <w:spacing w:after="0"/>
      <w:jc w:val="both"/>
    </w:pPr>
    <w:rPr>
      <w:rFonts w:eastAsia="Times New Roman" w:cs="Tahoma"/>
      <w:i/>
      <w:iCs/>
      <w:kern w:val="0"/>
      <w:lang w:bidi="ar-SA"/>
    </w:rPr>
  </w:style>
  <w:style w:type="paragraph" w:styleId="Legenda">
    <w:name w:val="caption"/>
    <w:basedOn w:val="Normal"/>
    <w:qFormat/>
    <w:pPr>
      <w:suppressLineNumbers/>
      <w:spacing w:before="120" w:after="120"/>
      <w:jc w:val="left"/>
    </w:pPr>
    <w:rPr>
      <w:rFonts w:ascii="Times New Roman" w:eastAsia="Times New Roman" w:hAnsi="Times New Roman" w:cs="Mangal"/>
      <w:i/>
      <w:iCs/>
      <w:szCs w:val="24"/>
      <w:lang w:val="en-US"/>
    </w:rPr>
  </w:style>
  <w:style w:type="paragraph" w:customStyle="1" w:styleId="ndice">
    <w:name w:val="Índice"/>
    <w:basedOn w:val="Normal"/>
    <w:pPr>
      <w:suppressLineNumbers/>
      <w:jc w:val="left"/>
    </w:pPr>
    <w:rPr>
      <w:rFonts w:ascii="Times New Roman" w:eastAsia="Times New Roman" w:hAnsi="Times New Roman" w:cs="Tahoma"/>
      <w:szCs w:val="24"/>
      <w:lang w:val="en-US"/>
    </w:rPr>
  </w:style>
  <w:style w:type="paragraph" w:customStyle="1" w:styleId="Ttulo30">
    <w:name w:val="Título3"/>
    <w:basedOn w:val="Normal"/>
    <w:next w:val="Corpodetexto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CabealhoeRodap">
    <w:name w:val="Cabeçalho e Rodapé"/>
    <w:basedOn w:val="Normal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uiPriority w:val="99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PargrafodaLista">
    <w:name w:val="List Paragraph"/>
    <w:basedOn w:val="Normal"/>
    <w:qFormat/>
    <w:pPr>
      <w:ind w:left="708"/>
    </w:pPr>
  </w:style>
  <w:style w:type="paragraph" w:customStyle="1" w:styleId="Ttulo20">
    <w:name w:val="Título2"/>
    <w:basedOn w:val="Normal"/>
    <w:next w:val="Corpodetexto"/>
    <w:rPr>
      <w:rFonts w:ascii="Times New Roman" w:eastAsia="Times New Roman" w:hAnsi="Times New Roman" w:cs="Times New Roman"/>
      <w:b/>
      <w:bCs/>
      <w:color w:val="0000FF"/>
      <w:sz w:val="36"/>
      <w:szCs w:val="24"/>
    </w:rPr>
  </w:style>
  <w:style w:type="paragraph" w:customStyle="1" w:styleId="Corpodetexto22">
    <w:name w:val="Corpo de texto 22"/>
    <w:basedOn w:val="Normal"/>
    <w:pPr>
      <w:jc w:val="left"/>
    </w:pPr>
    <w:rPr>
      <w:rFonts w:ascii="Courier New" w:eastAsia="Times New Roman" w:hAnsi="Courier New" w:cs="Courier New"/>
      <w:b/>
      <w:bCs/>
      <w:szCs w:val="20"/>
    </w:rPr>
  </w:style>
  <w:style w:type="paragraph" w:customStyle="1" w:styleId="Corpodetexto32">
    <w:name w:val="Corpo de texto 32"/>
    <w:basedOn w:val="Normal"/>
    <w:pPr>
      <w:jc w:val="both"/>
    </w:pPr>
    <w:rPr>
      <w:rFonts w:ascii="Courier New" w:eastAsia="Times New Roman" w:hAnsi="Courier New" w:cs="Courier New"/>
      <w:szCs w:val="20"/>
    </w:rPr>
  </w:style>
  <w:style w:type="paragraph" w:styleId="Subttulo">
    <w:name w:val="Subtitle"/>
    <w:basedOn w:val="Normal"/>
    <w:next w:val="Corpodetexto"/>
    <w:qFormat/>
    <w:rPr>
      <w:rFonts w:ascii="Times New Roman" w:eastAsia="Times New Roman" w:hAnsi="Times New Roman" w:cs="Times New Roman"/>
      <w:b/>
      <w:color w:val="FF0000"/>
      <w:sz w:val="20"/>
      <w:szCs w:val="20"/>
    </w:rPr>
  </w:style>
  <w:style w:type="paragraph" w:customStyle="1" w:styleId="Recuodecorpodetexto22">
    <w:name w:val="Recuo de corpo de texto 22"/>
    <w:basedOn w:val="Normal"/>
    <w:pPr>
      <w:ind w:left="705"/>
      <w:jc w:val="both"/>
    </w:pPr>
    <w:rPr>
      <w:rFonts w:ascii="Times New Roman" w:eastAsia="Times New Roman" w:hAnsi="Times New Roman" w:cs="Times New Roman"/>
      <w:sz w:val="22"/>
      <w:szCs w:val="24"/>
    </w:rPr>
  </w:style>
  <w:style w:type="paragraph" w:customStyle="1" w:styleId="textint001">
    <w:name w:val="text_int_001"/>
    <w:basedOn w:val="Normal"/>
    <w:pPr>
      <w:spacing w:before="100" w:after="100"/>
      <w:jc w:val="left"/>
    </w:pPr>
    <w:rPr>
      <w:rFonts w:eastAsia="Times New Roman"/>
      <w:color w:val="333333"/>
      <w:sz w:val="18"/>
      <w:szCs w:val="18"/>
    </w:rPr>
  </w:style>
  <w:style w:type="paragraph" w:customStyle="1" w:styleId="tituloint001">
    <w:name w:val="titulo_int_001"/>
    <w:basedOn w:val="Normal"/>
    <w:pPr>
      <w:spacing w:before="100" w:after="100"/>
      <w:jc w:val="left"/>
    </w:pPr>
    <w:rPr>
      <w:rFonts w:eastAsia="Times New Roman"/>
      <w:b/>
      <w:bCs/>
      <w:color w:val="000000"/>
      <w:sz w:val="21"/>
      <w:szCs w:val="21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  <w:jc w:val="left"/>
    </w:pPr>
    <w:rPr>
      <w:rFonts w:eastAsia="Lucida Sans Unicode" w:cs="Tahoma"/>
      <w:sz w:val="28"/>
      <w:szCs w:val="28"/>
      <w:lang w:val="en-US"/>
    </w:rPr>
  </w:style>
  <w:style w:type="paragraph" w:customStyle="1" w:styleId="Legenda1">
    <w:name w:val="Legenda1"/>
    <w:basedOn w:val="Normal"/>
    <w:pPr>
      <w:suppressLineNumbers/>
      <w:spacing w:before="120" w:after="120"/>
      <w:jc w:val="left"/>
    </w:pPr>
    <w:rPr>
      <w:rFonts w:ascii="Times New Roman" w:eastAsia="Times New Roman" w:hAnsi="Times New Roman" w:cs="Tahoma"/>
      <w:i/>
      <w:iCs/>
      <w:szCs w:val="24"/>
      <w:lang w:val="en-US"/>
    </w:rPr>
  </w:style>
  <w:style w:type="paragraph" w:customStyle="1" w:styleId="Corpodetexto21">
    <w:name w:val="Corpo de texto 21"/>
    <w:basedOn w:val="Normal"/>
    <w:pPr>
      <w:jc w:val="left"/>
    </w:pPr>
    <w:rPr>
      <w:rFonts w:ascii="Courier New" w:eastAsia="Times New Roman" w:hAnsi="Courier New" w:cs="Courier New"/>
      <w:b/>
      <w:bCs/>
      <w:szCs w:val="20"/>
    </w:rPr>
  </w:style>
  <w:style w:type="paragraph" w:customStyle="1" w:styleId="Corpodetexto31">
    <w:name w:val="Corpo de texto 31"/>
    <w:basedOn w:val="Normal"/>
    <w:pPr>
      <w:jc w:val="both"/>
    </w:pPr>
    <w:rPr>
      <w:rFonts w:ascii="Courier New" w:eastAsia="Times New Roman" w:hAnsi="Courier New" w:cs="Courier New"/>
      <w:szCs w:val="20"/>
    </w:rPr>
  </w:style>
  <w:style w:type="paragraph" w:customStyle="1" w:styleId="Recuodecorpodetexto21">
    <w:name w:val="Recuo de corpo de texto 21"/>
    <w:basedOn w:val="Normal"/>
    <w:pPr>
      <w:ind w:left="705"/>
      <w:jc w:val="both"/>
    </w:pPr>
    <w:rPr>
      <w:rFonts w:ascii="Times New Roman" w:eastAsia="Times New Roman" w:hAnsi="Times New Roman" w:cs="Times New Roman"/>
      <w:sz w:val="22"/>
      <w:szCs w:val="24"/>
    </w:rPr>
  </w:style>
  <w:style w:type="paragraph" w:customStyle="1" w:styleId="Contedodoquadro">
    <w:name w:val="Conteúdo do quadro"/>
    <w:basedOn w:val="Corpodetexto"/>
    <w:pPr>
      <w:widowControl/>
      <w:spacing w:after="0"/>
      <w:jc w:val="both"/>
    </w:pPr>
    <w:rPr>
      <w:rFonts w:eastAsia="Times New Roman" w:cs="Times New Roman"/>
      <w:i/>
      <w:iCs/>
      <w:kern w:val="0"/>
      <w:lang w:bidi="ar-SA"/>
    </w:rPr>
  </w:style>
  <w:style w:type="paragraph" w:styleId="Reviso">
    <w:name w:val="Revision"/>
    <w:pPr>
      <w:suppressAutoHyphens/>
    </w:pPr>
    <w:rPr>
      <w:sz w:val="24"/>
      <w:szCs w:val="24"/>
      <w:lang w:val="en-US" w:eastAsia="zh-CN"/>
    </w:rPr>
  </w:style>
  <w:style w:type="paragraph" w:customStyle="1" w:styleId="Contedodequadro">
    <w:name w:val="Conteúdo de quadro"/>
    <w:basedOn w:val="Corpodetexto"/>
    <w:pPr>
      <w:widowControl/>
      <w:spacing w:after="0"/>
      <w:jc w:val="both"/>
    </w:pPr>
    <w:rPr>
      <w:rFonts w:eastAsia="Times New Roman" w:cs="Times New Roman"/>
      <w:i/>
      <w:iCs/>
      <w:kern w:val="0"/>
      <w:lang w:bidi="ar-SA"/>
    </w:rPr>
  </w:style>
  <w:style w:type="paragraph" w:customStyle="1" w:styleId="Commarcadores1">
    <w:name w:val="Com marcadores1"/>
    <w:basedOn w:val="Normal"/>
    <w:pPr>
      <w:numPr>
        <w:numId w:val="2"/>
      </w:numPr>
      <w:contextualSpacing/>
      <w:jc w:val="left"/>
    </w:pPr>
    <w:rPr>
      <w:rFonts w:ascii="Times New Roman" w:eastAsia="Times New Roman" w:hAnsi="Times New Roman" w:cs="Times New Roman"/>
      <w:szCs w:val="24"/>
      <w:lang w:val="en-US"/>
    </w:rPr>
  </w:style>
  <w:style w:type="paragraph" w:styleId="Textodenotadefim">
    <w:name w:val="endnote text"/>
    <w:basedOn w:val="Normal"/>
    <w:rPr>
      <w:sz w:val="20"/>
      <w:szCs w:val="20"/>
    </w:rPr>
  </w:style>
  <w:style w:type="paragraph" w:customStyle="1" w:styleId="Normal1">
    <w:name w:val="Normal1"/>
    <w:pPr>
      <w:suppressAutoHyphens/>
      <w:spacing w:after="160" w:line="254" w:lineRule="auto"/>
    </w:pPr>
    <w:rPr>
      <w:rFonts w:ascii="Calibri" w:eastAsia="Calibri" w:hAnsi="Calibri" w:cs="Calibri"/>
      <w:color w:val="000000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3EA5B2-B2B0-4DB4-81F6-C27205C99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365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de Educação e Cultura</dc:creator>
  <cp:keywords/>
  <cp:lastModifiedBy>sdu sdu</cp:lastModifiedBy>
  <cp:revision>7</cp:revision>
  <cp:lastPrinted>2025-09-22T15:01:00Z</cp:lastPrinted>
  <dcterms:created xsi:type="dcterms:W3CDTF">2025-11-28T13:37:00Z</dcterms:created>
  <dcterms:modified xsi:type="dcterms:W3CDTF">2025-11-28T13:55:00Z</dcterms:modified>
</cp:coreProperties>
</file>